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58" w:rsidRPr="00AA3F86" w:rsidRDefault="00476F58" w:rsidP="00476F58">
      <w:pPr>
        <w:pStyle w:val="Rubrik"/>
        <w:ind w:firstLine="709"/>
        <w:jc w:val="left"/>
      </w:pPr>
      <w:r w:rsidRPr="00AA3F86">
        <w:t>Hållbarhetspolicy </w:t>
      </w:r>
      <w:r>
        <w:t>för FVU</w:t>
      </w:r>
    </w:p>
    <w:p w:rsidR="00476F58" w:rsidRPr="0087723C" w:rsidRDefault="00476F58" w:rsidP="00476F58">
      <w:pPr>
        <w:ind w:left="709"/>
        <w:rPr>
          <w:bCs/>
        </w:rPr>
      </w:pPr>
      <w:r w:rsidRPr="0087723C">
        <w:rPr>
          <w:bCs/>
        </w:rPr>
        <w:t> </w:t>
      </w:r>
    </w:p>
    <w:p w:rsidR="00476F58" w:rsidRPr="00AA3F86" w:rsidRDefault="00476F58" w:rsidP="00476F58">
      <w:pPr>
        <w:ind w:left="709"/>
        <w:rPr>
          <w:bCs/>
        </w:rPr>
      </w:pPr>
      <w:r w:rsidRPr="00AA3F86">
        <w:rPr>
          <w:bCs/>
        </w:rPr>
        <w:t>FVU:s mål är att förbättra branschen med att bl</w:t>
      </w:r>
      <w:r>
        <w:rPr>
          <w:bCs/>
        </w:rPr>
        <w:t>.</w:t>
      </w:r>
      <w:r w:rsidRPr="00AA3F86">
        <w:rPr>
          <w:bCs/>
        </w:rPr>
        <w:t>a. driva innovationsutveckling.</w:t>
      </w:r>
    </w:p>
    <w:p w:rsidR="00476F58" w:rsidRPr="00AA3F86" w:rsidRDefault="00476F58" w:rsidP="00476F58">
      <w:pPr>
        <w:ind w:left="709"/>
        <w:rPr>
          <w:bCs/>
        </w:rPr>
      </w:pPr>
      <w:r w:rsidRPr="00AA3F86">
        <w:rPr>
          <w:bCs/>
        </w:rPr>
        <w:t>Som en samordnande kraft ska FVU fungera som accelerator för kommersialisering av nya, innovativa och konkurrenskraftiga lösningar till energibranschen.</w:t>
      </w:r>
    </w:p>
    <w:p w:rsidR="00476F58" w:rsidRDefault="00476F58" w:rsidP="00476F58">
      <w:pPr>
        <w:ind w:left="709"/>
        <w:rPr>
          <w:bCs/>
        </w:rPr>
      </w:pPr>
      <w:r w:rsidRPr="00AA3F86">
        <w:rPr>
          <w:bCs/>
        </w:rPr>
        <w:t xml:space="preserve">FVU:s långsiktiga </w:t>
      </w:r>
      <w:r>
        <w:rPr>
          <w:bCs/>
        </w:rPr>
        <w:t>strategi</w:t>
      </w:r>
      <w:r w:rsidRPr="00AA3F86">
        <w:rPr>
          <w:bCs/>
        </w:rPr>
        <w:t xml:space="preserve"> är att bidra till regeringens uppställda energi- och klimatmål, samt en hållbar och innovativ samhällsutveckling.</w:t>
      </w:r>
    </w:p>
    <w:p w:rsidR="00476F58" w:rsidRPr="0087723C" w:rsidRDefault="00476F58" w:rsidP="00476F58">
      <w:pPr>
        <w:ind w:left="709"/>
        <w:rPr>
          <w:bCs/>
        </w:rPr>
      </w:pPr>
      <w:r w:rsidRPr="0087723C">
        <w:rPr>
          <w:bCs/>
        </w:rPr>
        <w:t> </w:t>
      </w:r>
    </w:p>
    <w:p w:rsidR="00476F58" w:rsidRPr="00AA3F86" w:rsidRDefault="00476F58" w:rsidP="00476F58">
      <w:pPr>
        <w:ind w:left="709"/>
        <w:rPr>
          <w:bCs/>
        </w:rPr>
      </w:pPr>
      <w:r w:rsidRPr="00AA3F86">
        <w:rPr>
          <w:bCs/>
        </w:rPr>
        <w:t xml:space="preserve">Begreppet hållbarhet omfattar för </w:t>
      </w:r>
      <w:r>
        <w:rPr>
          <w:bCs/>
        </w:rPr>
        <w:t>FVU</w:t>
      </w:r>
      <w:r w:rsidRPr="00AA3F86">
        <w:rPr>
          <w:bCs/>
        </w:rPr>
        <w:t xml:space="preserve"> miljömässig, etisk och social hållbarhet men också ekonomisk och teknisk hållbarhet.</w:t>
      </w:r>
    </w:p>
    <w:p w:rsidR="00476F58" w:rsidRDefault="00476F58" w:rsidP="00476F58">
      <w:pPr>
        <w:ind w:left="709"/>
        <w:rPr>
          <w:bCs/>
        </w:rPr>
      </w:pPr>
      <w:r w:rsidRPr="00AA3F86">
        <w:rPr>
          <w:bCs/>
        </w:rPr>
        <w:t> </w:t>
      </w:r>
    </w:p>
    <w:p w:rsidR="00476F58" w:rsidRPr="007E5BFB" w:rsidRDefault="00476F58" w:rsidP="00476F58">
      <w:pPr>
        <w:ind w:left="709"/>
        <w:rPr>
          <w:b/>
          <w:bCs/>
        </w:rPr>
      </w:pPr>
      <w:r w:rsidRPr="007E5BFB">
        <w:rPr>
          <w:b/>
          <w:bCs/>
        </w:rPr>
        <w:t>Vår policy:</w:t>
      </w:r>
    </w:p>
    <w:p w:rsidR="00476F58" w:rsidRDefault="00476F58" w:rsidP="00476F58">
      <w:pPr>
        <w:ind w:left="709"/>
        <w:rPr>
          <w:bCs/>
        </w:rPr>
      </w:pPr>
      <w:r w:rsidRPr="00AA3F86">
        <w:rPr>
          <w:bCs/>
        </w:rPr>
        <w:t xml:space="preserve">Vi ska </w:t>
      </w:r>
      <w:r>
        <w:rPr>
          <w:bCs/>
        </w:rPr>
        <w:t>genom</w:t>
      </w:r>
      <w:r w:rsidRPr="00AA3F86">
        <w:rPr>
          <w:bCs/>
        </w:rPr>
        <w:t xml:space="preserve"> vår verksamhet </w:t>
      </w:r>
      <w:r>
        <w:rPr>
          <w:bCs/>
        </w:rPr>
        <w:t>skapa</w:t>
      </w:r>
      <w:r w:rsidRPr="00AA3F86">
        <w:rPr>
          <w:bCs/>
        </w:rPr>
        <w:t xml:space="preserve"> </w:t>
      </w:r>
      <w:r>
        <w:rPr>
          <w:bCs/>
        </w:rPr>
        <w:t>samhällsnytta</w:t>
      </w:r>
      <w:r w:rsidRPr="00AA3F86">
        <w:rPr>
          <w:bCs/>
        </w:rPr>
        <w:t>. Vi eftersträvar att alltid göra de bästa hållbarhetsvalen i den dagliga verksamheten och vår verksamhet ska genomsyras av hållbarhetsfrågorna.</w:t>
      </w:r>
    </w:p>
    <w:p w:rsidR="00476F58" w:rsidRPr="00AA3F86" w:rsidRDefault="00476F58" w:rsidP="00476F58">
      <w:pPr>
        <w:rPr>
          <w:bCs/>
        </w:rPr>
      </w:pPr>
      <w:r w:rsidRPr="00AA3F86">
        <w:rPr>
          <w:bCs/>
        </w:rPr>
        <w:t> </w:t>
      </w:r>
    </w:p>
    <w:p w:rsidR="00476F58" w:rsidRPr="00AA3F86" w:rsidRDefault="00476F58" w:rsidP="00476F58">
      <w:pPr>
        <w:ind w:left="709"/>
        <w:rPr>
          <w:bCs/>
        </w:rPr>
      </w:pPr>
      <w:r w:rsidRPr="00AA3F86">
        <w:rPr>
          <w:bCs/>
        </w:rPr>
        <w:t>Vi arbetar för ett hållbart samhälle genom att:</w:t>
      </w:r>
    </w:p>
    <w:p w:rsidR="00476F58" w:rsidRPr="00AA3F86" w:rsidRDefault="00476F58" w:rsidP="00476F58">
      <w:pPr>
        <w:numPr>
          <w:ilvl w:val="0"/>
          <w:numId w:val="1"/>
        </w:numPr>
        <w:rPr>
          <w:bCs/>
        </w:rPr>
      </w:pPr>
      <w:r w:rsidRPr="00AA3F86">
        <w:rPr>
          <w:bCs/>
        </w:rPr>
        <w:t xml:space="preserve">Följa FNs initiativ Global </w:t>
      </w:r>
      <w:proofErr w:type="spellStart"/>
      <w:r w:rsidRPr="00AA3F86">
        <w:rPr>
          <w:bCs/>
        </w:rPr>
        <w:t>Compact</w:t>
      </w:r>
      <w:proofErr w:type="spellEnd"/>
      <w:r w:rsidRPr="00AA3F86">
        <w:rPr>
          <w:bCs/>
        </w:rPr>
        <w:t xml:space="preserve">, både internt och i samarbete med våra </w:t>
      </w:r>
      <w:r>
        <w:rPr>
          <w:bCs/>
        </w:rPr>
        <w:t>kunder</w:t>
      </w:r>
      <w:r w:rsidRPr="00AA3F86">
        <w:rPr>
          <w:bCs/>
        </w:rPr>
        <w:t>. Detta innebär att vi i allt vi kan påverka i vår affärsverksamhet:</w:t>
      </w:r>
    </w:p>
    <w:p w:rsidR="00476F58" w:rsidRPr="00AA3F86" w:rsidRDefault="00476F58" w:rsidP="00476F58">
      <w:pPr>
        <w:numPr>
          <w:ilvl w:val="1"/>
          <w:numId w:val="1"/>
        </w:numPr>
        <w:rPr>
          <w:bCs/>
        </w:rPr>
      </w:pPr>
      <w:r w:rsidRPr="00AA3F86">
        <w:rPr>
          <w:bCs/>
        </w:rPr>
        <w:t>Respekterar mänskliga rättigheter</w:t>
      </w:r>
    </w:p>
    <w:p w:rsidR="00476F58" w:rsidRPr="00AA3F86" w:rsidRDefault="00476F58" w:rsidP="00476F58">
      <w:pPr>
        <w:numPr>
          <w:ilvl w:val="1"/>
          <w:numId w:val="1"/>
        </w:numPr>
        <w:rPr>
          <w:bCs/>
        </w:rPr>
      </w:pPr>
      <w:r w:rsidRPr="00AA3F86">
        <w:rPr>
          <w:bCs/>
        </w:rPr>
        <w:t>Verkar för goda arbetsvillkor</w:t>
      </w:r>
    </w:p>
    <w:p w:rsidR="00476F58" w:rsidRPr="00AA3F86" w:rsidRDefault="00476F58" w:rsidP="00476F58">
      <w:pPr>
        <w:numPr>
          <w:ilvl w:val="1"/>
          <w:numId w:val="1"/>
        </w:numPr>
        <w:rPr>
          <w:bCs/>
        </w:rPr>
      </w:pPr>
      <w:r w:rsidRPr="00AA3F86">
        <w:rPr>
          <w:bCs/>
        </w:rPr>
        <w:t>Verkar för minskad miljöpåverkan</w:t>
      </w:r>
    </w:p>
    <w:p w:rsidR="00476F58" w:rsidRPr="00AA3F86" w:rsidRDefault="00476F58" w:rsidP="00476F58">
      <w:pPr>
        <w:numPr>
          <w:ilvl w:val="1"/>
          <w:numId w:val="1"/>
        </w:numPr>
        <w:rPr>
          <w:bCs/>
        </w:rPr>
      </w:pPr>
      <w:r w:rsidRPr="00AA3F86">
        <w:rPr>
          <w:bCs/>
        </w:rPr>
        <w:t>Tar avstånd från alla former av korruption, mutor och bestickningar</w:t>
      </w:r>
      <w:r>
        <w:rPr>
          <w:bCs/>
        </w:rPr>
        <w:t>.</w:t>
      </w:r>
      <w:r w:rsidRPr="00AA3F86">
        <w:rPr>
          <w:bCs/>
        </w:rPr>
        <w:t xml:space="preserve"> </w:t>
      </w:r>
    </w:p>
    <w:p w:rsidR="00476F58" w:rsidRPr="00AA3F86" w:rsidRDefault="00476F58" w:rsidP="00476F58">
      <w:pPr>
        <w:numPr>
          <w:ilvl w:val="0"/>
          <w:numId w:val="1"/>
        </w:numPr>
        <w:rPr>
          <w:bCs/>
        </w:rPr>
      </w:pPr>
      <w:r>
        <w:rPr>
          <w:bCs/>
        </w:rPr>
        <w:t>Ha</w:t>
      </w:r>
      <w:r w:rsidRPr="00AA3F86">
        <w:rPr>
          <w:bCs/>
        </w:rPr>
        <w:t xml:space="preserve"> tydliga hållbarhet</w:t>
      </w:r>
      <w:r>
        <w:rPr>
          <w:bCs/>
        </w:rPr>
        <w:t>skriterier</w:t>
      </w:r>
      <w:r w:rsidRPr="00AA3F86">
        <w:rPr>
          <w:bCs/>
        </w:rPr>
        <w:t xml:space="preserve"> i vår </w:t>
      </w:r>
      <w:r>
        <w:rPr>
          <w:bCs/>
        </w:rPr>
        <w:t>verksamhet</w:t>
      </w:r>
      <w:r w:rsidRPr="00AA3F86">
        <w:rPr>
          <w:bCs/>
        </w:rPr>
        <w:t xml:space="preserve"> </w:t>
      </w:r>
      <w:r>
        <w:rPr>
          <w:bCs/>
        </w:rPr>
        <w:t>och följa upp dessa.</w:t>
      </w:r>
    </w:p>
    <w:p w:rsidR="00476F58" w:rsidRPr="00AA3F86" w:rsidRDefault="00476F58" w:rsidP="00476F58">
      <w:pPr>
        <w:numPr>
          <w:ilvl w:val="0"/>
          <w:numId w:val="1"/>
        </w:numPr>
        <w:rPr>
          <w:bCs/>
        </w:rPr>
      </w:pPr>
      <w:r w:rsidRPr="00AA3F86">
        <w:rPr>
          <w:bCs/>
        </w:rPr>
        <w:t>Leva upp till eller överträffa tillämplig lagstiftning och andra krav</w:t>
      </w:r>
    </w:p>
    <w:p w:rsidR="00476F58" w:rsidRDefault="00476F58" w:rsidP="00476F58">
      <w:pPr>
        <w:numPr>
          <w:ilvl w:val="0"/>
          <w:numId w:val="1"/>
        </w:numPr>
        <w:rPr>
          <w:bCs/>
        </w:rPr>
      </w:pPr>
      <w:r w:rsidRPr="00AA3F86">
        <w:rPr>
          <w:bCs/>
        </w:rPr>
        <w:t xml:space="preserve">Ständigt sträva efter förbättringar genom att i samverkan med våra leverantörer </w:t>
      </w:r>
      <w:r>
        <w:rPr>
          <w:bCs/>
        </w:rPr>
        <w:t xml:space="preserve">och testföretag </w:t>
      </w:r>
      <w:r w:rsidRPr="00AA3F86">
        <w:rPr>
          <w:bCs/>
        </w:rPr>
        <w:t xml:space="preserve">minska miljöpåverkan, förebygga förorening och förbättra hållbarheten hos de produkter som </w:t>
      </w:r>
      <w:r>
        <w:rPr>
          <w:bCs/>
        </w:rPr>
        <w:t>berörs av vår verksamhet</w:t>
      </w:r>
      <w:r w:rsidRPr="00AA3F86">
        <w:rPr>
          <w:bCs/>
        </w:rPr>
        <w:t>.    </w:t>
      </w:r>
    </w:p>
    <w:p w:rsidR="00476F58" w:rsidRPr="007E5BFB" w:rsidRDefault="00476F58" w:rsidP="00476F58">
      <w:pPr>
        <w:numPr>
          <w:ilvl w:val="0"/>
          <w:numId w:val="1"/>
        </w:numPr>
        <w:rPr>
          <w:bCs/>
        </w:rPr>
      </w:pPr>
      <w:r w:rsidRPr="00AA3F86">
        <w:rPr>
          <w:bCs/>
        </w:rPr>
        <w:t>Diskr</w:t>
      </w:r>
      <w:r>
        <w:rPr>
          <w:bCs/>
        </w:rPr>
        <w:t>iminering accepteras aldrig vid anställningsförfaranden, i vår vardagliga verksamhet eller vid</w:t>
      </w:r>
      <w:r w:rsidRPr="00AA3F86">
        <w:rPr>
          <w:bCs/>
        </w:rPr>
        <w:t xml:space="preserve"> </w:t>
      </w:r>
      <w:r>
        <w:rPr>
          <w:bCs/>
        </w:rPr>
        <w:t xml:space="preserve">samarbeten med leverantörer, branschen etcetera. </w:t>
      </w:r>
    </w:p>
    <w:p w:rsidR="00476F58" w:rsidRPr="0087723C" w:rsidRDefault="00476F58" w:rsidP="00476F58">
      <w:pPr>
        <w:ind w:left="709"/>
        <w:rPr>
          <w:bCs/>
        </w:rPr>
      </w:pPr>
      <w:r w:rsidRPr="0087723C">
        <w:rPr>
          <w:bCs/>
        </w:rPr>
        <w:t> </w:t>
      </w:r>
    </w:p>
    <w:p w:rsidR="00476F58" w:rsidRPr="00AA3F86" w:rsidRDefault="00476F58" w:rsidP="00476F58">
      <w:pPr>
        <w:ind w:left="709"/>
      </w:pPr>
      <w:r w:rsidRPr="0087723C">
        <w:rPr>
          <w:bCs/>
        </w:rPr>
        <w:t>Peter Dahl</w:t>
      </w:r>
      <w:r>
        <w:rPr>
          <w:bCs/>
        </w:rPr>
        <w:t>, VD FVU,</w:t>
      </w:r>
      <w:r w:rsidRPr="0087723C">
        <w:rPr>
          <w:bCs/>
        </w:rPr>
        <w:t xml:space="preserve"> 201</w:t>
      </w:r>
      <w:r>
        <w:rPr>
          <w:bCs/>
        </w:rPr>
        <w:t>5-02-18</w:t>
      </w:r>
      <w:bookmarkStart w:id="0" w:name="_GoBack"/>
      <w:bookmarkEnd w:id="0"/>
    </w:p>
    <w:p w:rsidR="006C451D" w:rsidRDefault="006C451D"/>
    <w:p w:rsidR="00476F58" w:rsidRDefault="00476F58"/>
    <w:p w:rsidR="00476F58" w:rsidRDefault="00476F58"/>
    <w:sectPr w:rsidR="00476F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C8" w:rsidRDefault="00223EC8" w:rsidP="00540564">
      <w:r>
        <w:separator/>
      </w:r>
    </w:p>
  </w:endnote>
  <w:endnote w:type="continuationSeparator" w:id="0">
    <w:p w:rsidR="00223EC8" w:rsidRDefault="00223EC8" w:rsidP="0054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64" w:rsidRDefault="00540564">
    <w:pPr>
      <w:pStyle w:val="Sidfot"/>
    </w:pPr>
  </w:p>
  <w:tbl>
    <w:tblPr>
      <w:tblW w:w="907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13"/>
      <w:gridCol w:w="1814"/>
      <w:gridCol w:w="1816"/>
      <w:gridCol w:w="1816"/>
      <w:gridCol w:w="1816"/>
    </w:tblGrid>
    <w:tr w:rsidR="00540564" w:rsidTr="008226FD">
      <w:trPr>
        <w:cantSplit/>
        <w:trHeight w:val="227"/>
      </w:trPr>
      <w:tc>
        <w:tcPr>
          <w:tcW w:w="1813" w:type="dxa"/>
          <w:tcBorders>
            <w:top w:val="single" w:sz="6" w:space="0" w:color="auto"/>
            <w:left w:val="nil"/>
            <w:bottom w:val="nil"/>
            <w:right w:val="nil"/>
          </w:tcBorders>
          <w:vAlign w:val="bottom"/>
          <w:hideMark/>
        </w:tcPr>
        <w:p w:rsidR="00540564" w:rsidRDefault="00540564" w:rsidP="008226FD">
          <w:pPr>
            <w:pStyle w:val="Sidfot"/>
            <w:tabs>
              <w:tab w:val="left" w:pos="1304"/>
            </w:tabs>
            <w:rPr>
              <w:b/>
              <w:sz w:val="16"/>
            </w:rPr>
          </w:pPr>
          <w:r>
            <w:rPr>
              <w:b/>
              <w:sz w:val="16"/>
            </w:rPr>
            <w:t>Postadress</w:t>
          </w:r>
        </w:p>
      </w:tc>
      <w:tc>
        <w:tcPr>
          <w:tcW w:w="1814" w:type="dxa"/>
          <w:tcBorders>
            <w:top w:val="single" w:sz="6" w:space="0" w:color="auto"/>
            <w:left w:val="nil"/>
            <w:bottom w:val="nil"/>
            <w:right w:val="nil"/>
          </w:tcBorders>
          <w:vAlign w:val="bottom"/>
          <w:hideMark/>
        </w:tcPr>
        <w:p w:rsidR="00540564" w:rsidRDefault="00540564" w:rsidP="008226FD">
          <w:pPr>
            <w:pStyle w:val="Sidfot"/>
            <w:tabs>
              <w:tab w:val="left" w:pos="1304"/>
            </w:tabs>
            <w:rPr>
              <w:b/>
              <w:sz w:val="16"/>
            </w:rPr>
          </w:pPr>
          <w:r>
            <w:rPr>
              <w:b/>
              <w:sz w:val="16"/>
            </w:rPr>
            <w:t>Telefon</w:t>
          </w:r>
        </w:p>
      </w:tc>
      <w:tc>
        <w:tcPr>
          <w:tcW w:w="1815" w:type="dxa"/>
          <w:tcBorders>
            <w:top w:val="single" w:sz="6" w:space="0" w:color="auto"/>
            <w:left w:val="nil"/>
            <w:bottom w:val="nil"/>
            <w:right w:val="nil"/>
          </w:tcBorders>
          <w:vAlign w:val="bottom"/>
          <w:hideMark/>
        </w:tcPr>
        <w:p w:rsidR="00540564" w:rsidRDefault="00540564" w:rsidP="008226FD">
          <w:pPr>
            <w:pStyle w:val="Sidfot"/>
            <w:tabs>
              <w:tab w:val="left" w:pos="1304"/>
            </w:tabs>
            <w:rPr>
              <w:b/>
              <w:sz w:val="16"/>
            </w:rPr>
          </w:pPr>
          <w:r>
            <w:rPr>
              <w:b/>
              <w:sz w:val="16"/>
            </w:rPr>
            <w:t>Bankgiro</w:t>
          </w:r>
        </w:p>
      </w:tc>
      <w:tc>
        <w:tcPr>
          <w:tcW w:w="1815" w:type="dxa"/>
          <w:tcBorders>
            <w:top w:val="single" w:sz="6" w:space="0" w:color="auto"/>
            <w:left w:val="nil"/>
            <w:bottom w:val="nil"/>
            <w:right w:val="nil"/>
          </w:tcBorders>
          <w:vAlign w:val="bottom"/>
          <w:hideMark/>
        </w:tcPr>
        <w:p w:rsidR="00540564" w:rsidRDefault="00540564" w:rsidP="008226FD">
          <w:pPr>
            <w:pStyle w:val="Sidfot"/>
            <w:tabs>
              <w:tab w:val="left" w:pos="1304"/>
            </w:tabs>
            <w:rPr>
              <w:b/>
              <w:sz w:val="16"/>
            </w:rPr>
          </w:pPr>
          <w:r>
            <w:rPr>
              <w:b/>
              <w:sz w:val="16"/>
            </w:rPr>
            <w:t>Org. nr.</w:t>
          </w:r>
        </w:p>
      </w:tc>
      <w:tc>
        <w:tcPr>
          <w:tcW w:w="1815" w:type="dxa"/>
          <w:tcBorders>
            <w:top w:val="single" w:sz="6" w:space="0" w:color="auto"/>
            <w:left w:val="nil"/>
            <w:bottom w:val="nil"/>
            <w:right w:val="nil"/>
          </w:tcBorders>
          <w:vAlign w:val="bottom"/>
          <w:hideMark/>
        </w:tcPr>
        <w:p w:rsidR="00540564" w:rsidRDefault="00540564" w:rsidP="008226FD">
          <w:pPr>
            <w:pStyle w:val="Sidfot"/>
            <w:rPr>
              <w:b/>
              <w:sz w:val="16"/>
            </w:rPr>
          </w:pPr>
          <w:r>
            <w:rPr>
              <w:b/>
              <w:sz w:val="16"/>
            </w:rPr>
            <w:t>E-post</w:t>
          </w:r>
        </w:p>
      </w:tc>
    </w:tr>
    <w:tr w:rsidR="00540564" w:rsidTr="008226FD">
      <w:trPr>
        <w:cantSplit/>
        <w:trHeight w:val="227"/>
      </w:trPr>
      <w:tc>
        <w:tcPr>
          <w:tcW w:w="1813" w:type="dxa"/>
          <w:vAlign w:val="bottom"/>
          <w:hideMark/>
        </w:tcPr>
        <w:p w:rsidR="00540564" w:rsidRDefault="00540564" w:rsidP="008226FD">
          <w:pPr>
            <w:pStyle w:val="Sidfot"/>
            <w:ind w:right="68"/>
            <w:rPr>
              <w:rFonts w:cs="Arial"/>
              <w:sz w:val="17"/>
              <w:szCs w:val="17"/>
            </w:rPr>
          </w:pPr>
          <w:r>
            <w:rPr>
              <w:rFonts w:cs="Arial"/>
              <w:sz w:val="17"/>
              <w:szCs w:val="17"/>
            </w:rPr>
            <w:t>Box 1026</w:t>
          </w:r>
        </w:p>
      </w:tc>
      <w:tc>
        <w:tcPr>
          <w:tcW w:w="1814" w:type="dxa"/>
          <w:vAlign w:val="bottom"/>
          <w:hideMark/>
        </w:tcPr>
        <w:p w:rsidR="00540564" w:rsidRDefault="00540564" w:rsidP="008226FD">
          <w:pPr>
            <w:pStyle w:val="Sidfot"/>
            <w:tabs>
              <w:tab w:val="left" w:pos="1304"/>
            </w:tabs>
            <w:ind w:right="68"/>
            <w:rPr>
              <w:rFonts w:cs="Arial"/>
              <w:sz w:val="17"/>
              <w:szCs w:val="17"/>
            </w:rPr>
          </w:pPr>
          <w:r>
            <w:rPr>
              <w:rFonts w:cs="Arial"/>
              <w:sz w:val="17"/>
              <w:szCs w:val="17"/>
            </w:rPr>
            <w:t>08-525 099 40</w:t>
          </w:r>
        </w:p>
      </w:tc>
      <w:tc>
        <w:tcPr>
          <w:tcW w:w="1815" w:type="dxa"/>
          <w:vAlign w:val="bottom"/>
          <w:hideMark/>
        </w:tcPr>
        <w:p w:rsidR="00540564" w:rsidRDefault="00540564" w:rsidP="008226FD">
          <w:pPr>
            <w:pStyle w:val="Sidfot"/>
            <w:ind w:right="68"/>
            <w:rPr>
              <w:rFonts w:cs="Arial"/>
              <w:sz w:val="17"/>
              <w:szCs w:val="17"/>
            </w:rPr>
          </w:pPr>
          <w:r>
            <w:rPr>
              <w:rFonts w:cs="Arial"/>
              <w:sz w:val="17"/>
              <w:szCs w:val="17"/>
            </w:rPr>
            <w:t>5801-6379</w:t>
          </w:r>
        </w:p>
      </w:tc>
      <w:tc>
        <w:tcPr>
          <w:tcW w:w="1815" w:type="dxa"/>
          <w:vAlign w:val="bottom"/>
          <w:hideMark/>
        </w:tcPr>
        <w:p w:rsidR="00540564" w:rsidRDefault="00540564" w:rsidP="008226FD">
          <w:pPr>
            <w:pStyle w:val="Sidfot"/>
            <w:ind w:right="68"/>
            <w:rPr>
              <w:rFonts w:cs="Arial"/>
              <w:sz w:val="17"/>
              <w:szCs w:val="17"/>
            </w:rPr>
          </w:pPr>
          <w:r>
            <w:rPr>
              <w:rFonts w:cs="Arial"/>
              <w:sz w:val="17"/>
              <w:szCs w:val="17"/>
            </w:rPr>
            <w:t>556302-7530</w:t>
          </w:r>
        </w:p>
      </w:tc>
      <w:tc>
        <w:tcPr>
          <w:tcW w:w="1815" w:type="dxa"/>
          <w:vAlign w:val="bottom"/>
          <w:hideMark/>
        </w:tcPr>
        <w:p w:rsidR="00540564" w:rsidRDefault="00540564" w:rsidP="008226FD">
          <w:pPr>
            <w:pStyle w:val="Sidfot"/>
            <w:rPr>
              <w:rFonts w:cs="Arial"/>
              <w:sz w:val="17"/>
              <w:szCs w:val="17"/>
            </w:rPr>
          </w:pPr>
          <w:r>
            <w:rPr>
              <w:rFonts w:cs="Arial"/>
              <w:sz w:val="17"/>
              <w:szCs w:val="17"/>
              <w:lang w:val="en-US"/>
            </w:rPr>
            <w:t>info@fvuab.se</w:t>
          </w:r>
        </w:p>
      </w:tc>
    </w:tr>
    <w:tr w:rsidR="00540564" w:rsidTr="008226FD">
      <w:trPr>
        <w:cantSplit/>
        <w:trHeight w:val="227"/>
      </w:trPr>
      <w:tc>
        <w:tcPr>
          <w:tcW w:w="1813" w:type="dxa"/>
          <w:vAlign w:val="bottom"/>
          <w:hideMark/>
        </w:tcPr>
        <w:p w:rsidR="00540564" w:rsidRDefault="00540564" w:rsidP="008226FD">
          <w:pPr>
            <w:pStyle w:val="Sidfot"/>
            <w:ind w:right="68"/>
            <w:rPr>
              <w:rFonts w:cs="Arial"/>
              <w:sz w:val="17"/>
              <w:szCs w:val="17"/>
            </w:rPr>
          </w:pPr>
          <w:r>
            <w:rPr>
              <w:rFonts w:cs="Arial"/>
              <w:sz w:val="17"/>
              <w:szCs w:val="17"/>
            </w:rPr>
            <w:t>101 38 Stockholm</w:t>
          </w:r>
        </w:p>
      </w:tc>
      <w:tc>
        <w:tcPr>
          <w:tcW w:w="1814" w:type="dxa"/>
          <w:vAlign w:val="bottom"/>
          <w:hideMark/>
        </w:tcPr>
        <w:p w:rsidR="00540564" w:rsidRDefault="00540564" w:rsidP="008226FD">
          <w:pPr>
            <w:pStyle w:val="Sidfot"/>
            <w:tabs>
              <w:tab w:val="left" w:pos="1304"/>
            </w:tabs>
            <w:ind w:right="-58"/>
            <w:rPr>
              <w:sz w:val="16"/>
            </w:rPr>
          </w:pPr>
          <w:r>
            <w:rPr>
              <w:b/>
              <w:sz w:val="16"/>
            </w:rPr>
            <w:t>Telefax</w:t>
          </w:r>
        </w:p>
      </w:tc>
      <w:tc>
        <w:tcPr>
          <w:tcW w:w="1815" w:type="dxa"/>
          <w:vAlign w:val="bottom"/>
        </w:tcPr>
        <w:p w:rsidR="00540564" w:rsidRDefault="00540564" w:rsidP="008226FD">
          <w:pPr>
            <w:pStyle w:val="Sidfot"/>
            <w:tabs>
              <w:tab w:val="left" w:pos="1304"/>
            </w:tabs>
            <w:rPr>
              <w:b/>
              <w:sz w:val="16"/>
            </w:rPr>
          </w:pPr>
        </w:p>
      </w:tc>
      <w:tc>
        <w:tcPr>
          <w:tcW w:w="1815" w:type="dxa"/>
          <w:vAlign w:val="bottom"/>
        </w:tcPr>
        <w:p w:rsidR="00540564" w:rsidRDefault="00540564" w:rsidP="008226FD">
          <w:pPr>
            <w:pStyle w:val="Sidfot"/>
            <w:tabs>
              <w:tab w:val="left" w:pos="1304"/>
            </w:tabs>
            <w:rPr>
              <w:b/>
              <w:sz w:val="16"/>
            </w:rPr>
          </w:pPr>
        </w:p>
      </w:tc>
      <w:tc>
        <w:tcPr>
          <w:tcW w:w="1815" w:type="dxa"/>
          <w:vAlign w:val="bottom"/>
          <w:hideMark/>
        </w:tcPr>
        <w:p w:rsidR="00540564" w:rsidRDefault="00540564" w:rsidP="008226FD">
          <w:pPr>
            <w:pStyle w:val="Sidfot"/>
            <w:tabs>
              <w:tab w:val="left" w:pos="1304"/>
            </w:tabs>
            <w:rPr>
              <w:b/>
              <w:sz w:val="16"/>
            </w:rPr>
          </w:pPr>
          <w:r>
            <w:rPr>
              <w:b/>
              <w:sz w:val="16"/>
            </w:rPr>
            <w:t>Internet</w:t>
          </w:r>
        </w:p>
      </w:tc>
    </w:tr>
    <w:tr w:rsidR="00540564" w:rsidTr="008226FD">
      <w:trPr>
        <w:cantSplit/>
        <w:trHeight w:val="227"/>
      </w:trPr>
      <w:tc>
        <w:tcPr>
          <w:tcW w:w="1813" w:type="dxa"/>
          <w:vAlign w:val="bottom"/>
          <w:hideMark/>
        </w:tcPr>
        <w:p w:rsidR="00540564" w:rsidRDefault="00540564" w:rsidP="008226FD">
          <w:pPr>
            <w:pStyle w:val="Sidfot"/>
            <w:tabs>
              <w:tab w:val="left" w:pos="1304"/>
            </w:tabs>
            <w:ind w:right="68"/>
            <w:rPr>
              <w:sz w:val="16"/>
            </w:rPr>
          </w:pPr>
          <w:r>
            <w:rPr>
              <w:b/>
              <w:sz w:val="16"/>
            </w:rPr>
            <w:t>Besöksadress</w:t>
          </w:r>
        </w:p>
      </w:tc>
      <w:tc>
        <w:tcPr>
          <w:tcW w:w="1814" w:type="dxa"/>
          <w:vAlign w:val="bottom"/>
          <w:hideMark/>
        </w:tcPr>
        <w:p w:rsidR="00540564" w:rsidRDefault="00540564" w:rsidP="008226FD">
          <w:pPr>
            <w:pStyle w:val="Sidfot"/>
            <w:tabs>
              <w:tab w:val="left" w:pos="1304"/>
            </w:tabs>
            <w:ind w:right="68"/>
            <w:rPr>
              <w:rFonts w:cs="Arial"/>
              <w:sz w:val="17"/>
              <w:szCs w:val="17"/>
            </w:rPr>
          </w:pPr>
          <w:r>
            <w:rPr>
              <w:rFonts w:cs="Arial"/>
              <w:sz w:val="17"/>
              <w:szCs w:val="17"/>
            </w:rPr>
            <w:t>08-525 099 30</w:t>
          </w:r>
        </w:p>
      </w:tc>
      <w:tc>
        <w:tcPr>
          <w:tcW w:w="1815" w:type="dxa"/>
          <w:vAlign w:val="bottom"/>
        </w:tcPr>
        <w:p w:rsidR="00540564" w:rsidRDefault="00540564" w:rsidP="008226FD">
          <w:pPr>
            <w:pStyle w:val="Sidfot"/>
            <w:tabs>
              <w:tab w:val="left" w:pos="1304"/>
            </w:tabs>
            <w:ind w:right="68"/>
            <w:rPr>
              <w:rFonts w:cs="Arial"/>
              <w:sz w:val="17"/>
              <w:szCs w:val="17"/>
            </w:rPr>
          </w:pPr>
        </w:p>
      </w:tc>
      <w:tc>
        <w:tcPr>
          <w:tcW w:w="1815" w:type="dxa"/>
          <w:vAlign w:val="bottom"/>
        </w:tcPr>
        <w:p w:rsidR="00540564" w:rsidRDefault="00540564" w:rsidP="008226FD">
          <w:pPr>
            <w:pStyle w:val="Sidfot"/>
            <w:tabs>
              <w:tab w:val="left" w:pos="1304"/>
            </w:tabs>
            <w:ind w:right="68"/>
            <w:rPr>
              <w:rFonts w:cs="Arial"/>
              <w:sz w:val="17"/>
              <w:szCs w:val="17"/>
            </w:rPr>
          </w:pPr>
        </w:p>
      </w:tc>
      <w:tc>
        <w:tcPr>
          <w:tcW w:w="1815" w:type="dxa"/>
          <w:vAlign w:val="bottom"/>
          <w:hideMark/>
        </w:tcPr>
        <w:p w:rsidR="00540564" w:rsidRDefault="00540564" w:rsidP="008226FD">
          <w:pPr>
            <w:pStyle w:val="Sidfot"/>
            <w:tabs>
              <w:tab w:val="left" w:pos="1304"/>
            </w:tabs>
            <w:ind w:right="68"/>
            <w:rPr>
              <w:rFonts w:cs="Arial"/>
              <w:sz w:val="17"/>
              <w:szCs w:val="17"/>
            </w:rPr>
          </w:pPr>
          <w:r>
            <w:rPr>
              <w:rFonts w:cs="Arial"/>
              <w:sz w:val="17"/>
              <w:szCs w:val="17"/>
            </w:rPr>
            <w:t>www.fvuab.se</w:t>
          </w:r>
        </w:p>
      </w:tc>
    </w:tr>
    <w:tr w:rsidR="00540564" w:rsidTr="008226FD">
      <w:trPr>
        <w:cantSplit/>
        <w:trHeight w:val="227"/>
      </w:trPr>
      <w:tc>
        <w:tcPr>
          <w:tcW w:w="1813" w:type="dxa"/>
          <w:vAlign w:val="bottom"/>
          <w:hideMark/>
        </w:tcPr>
        <w:p w:rsidR="00540564" w:rsidRDefault="00540564" w:rsidP="008226FD">
          <w:pPr>
            <w:pStyle w:val="Sidfot"/>
            <w:tabs>
              <w:tab w:val="left" w:pos="1304"/>
            </w:tabs>
            <w:ind w:right="68"/>
            <w:rPr>
              <w:sz w:val="17"/>
              <w:szCs w:val="17"/>
            </w:rPr>
          </w:pPr>
          <w:r>
            <w:rPr>
              <w:sz w:val="17"/>
              <w:szCs w:val="17"/>
            </w:rPr>
            <w:t>Kungsbroplan 2</w:t>
          </w:r>
        </w:p>
      </w:tc>
      <w:tc>
        <w:tcPr>
          <w:tcW w:w="1814" w:type="dxa"/>
          <w:vAlign w:val="bottom"/>
        </w:tcPr>
        <w:p w:rsidR="00540564" w:rsidRDefault="00540564" w:rsidP="008226FD">
          <w:pPr>
            <w:pStyle w:val="Sidfot"/>
            <w:tabs>
              <w:tab w:val="left" w:pos="1304"/>
            </w:tabs>
            <w:ind w:right="68"/>
            <w:rPr>
              <w:sz w:val="16"/>
            </w:rPr>
          </w:pPr>
        </w:p>
      </w:tc>
      <w:tc>
        <w:tcPr>
          <w:tcW w:w="1815" w:type="dxa"/>
          <w:vAlign w:val="bottom"/>
        </w:tcPr>
        <w:p w:rsidR="00540564" w:rsidRDefault="00540564" w:rsidP="008226FD">
          <w:pPr>
            <w:pStyle w:val="Sidfot"/>
            <w:tabs>
              <w:tab w:val="left" w:pos="1304"/>
            </w:tabs>
            <w:ind w:right="68"/>
            <w:rPr>
              <w:sz w:val="16"/>
            </w:rPr>
          </w:pPr>
        </w:p>
      </w:tc>
      <w:tc>
        <w:tcPr>
          <w:tcW w:w="1815" w:type="dxa"/>
          <w:vAlign w:val="bottom"/>
        </w:tcPr>
        <w:p w:rsidR="00540564" w:rsidRDefault="00540564" w:rsidP="008226FD">
          <w:pPr>
            <w:pStyle w:val="Sidfot"/>
            <w:tabs>
              <w:tab w:val="left" w:pos="1304"/>
            </w:tabs>
            <w:ind w:right="68"/>
            <w:rPr>
              <w:sz w:val="16"/>
            </w:rPr>
          </w:pPr>
        </w:p>
      </w:tc>
      <w:tc>
        <w:tcPr>
          <w:tcW w:w="1815" w:type="dxa"/>
          <w:vAlign w:val="bottom"/>
        </w:tcPr>
        <w:p w:rsidR="00540564" w:rsidRDefault="00540564" w:rsidP="008226FD">
          <w:pPr>
            <w:pStyle w:val="Sidfot"/>
            <w:tabs>
              <w:tab w:val="left" w:pos="1304"/>
            </w:tabs>
            <w:ind w:right="68"/>
            <w:rPr>
              <w:sz w:val="16"/>
            </w:rPr>
          </w:pPr>
        </w:p>
      </w:tc>
    </w:tr>
  </w:tbl>
  <w:p w:rsidR="00540564" w:rsidRDefault="00540564">
    <w:pPr>
      <w:pStyle w:val="Sidfot"/>
    </w:pPr>
  </w:p>
  <w:p w:rsidR="00540564" w:rsidRDefault="0054056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C8" w:rsidRDefault="00223EC8" w:rsidP="00540564">
      <w:r>
        <w:separator/>
      </w:r>
    </w:p>
  </w:footnote>
  <w:footnote w:type="continuationSeparator" w:id="0">
    <w:p w:rsidR="00223EC8" w:rsidRDefault="00223EC8" w:rsidP="00540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64" w:rsidRPr="00881DF4" w:rsidRDefault="00540564" w:rsidP="00540564">
    <w:pPr>
      <w:pStyle w:val="Sidhuvud"/>
      <w:rPr>
        <w:b/>
        <w:sz w:val="24"/>
      </w:rPr>
    </w:pPr>
    <w:r>
      <w:rPr>
        <w:noProof/>
      </w:rPr>
      <w:drawing>
        <wp:inline distT="0" distB="0" distL="0" distR="0" wp14:anchorId="74E9217F" wp14:editId="2EB6F215">
          <wp:extent cx="874395" cy="683895"/>
          <wp:effectExtent l="0" t="0" r="1905" b="190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10" b="16891"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0564" w:rsidRDefault="00476F58" w:rsidP="00540564">
    <w:r>
      <w:t>Miljöledningssystem för FVU</w:t>
    </w:r>
  </w:p>
  <w:p w:rsidR="00540564" w:rsidRDefault="00540564">
    <w:pPr>
      <w:pStyle w:val="Sidhuvud"/>
    </w:pPr>
  </w:p>
  <w:p w:rsidR="00540564" w:rsidRDefault="0054056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58"/>
    <w:rsid w:val="00004ED3"/>
    <w:rsid w:val="00063634"/>
    <w:rsid w:val="001B6FD5"/>
    <w:rsid w:val="00223EC8"/>
    <w:rsid w:val="00476F58"/>
    <w:rsid w:val="00540564"/>
    <w:rsid w:val="006C451D"/>
    <w:rsid w:val="00A243FE"/>
    <w:rsid w:val="00E8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F5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540564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40564"/>
    <w:rPr>
      <w:rFonts w:ascii="Arial" w:eastAsia="Times New Roman" w:hAnsi="Arial" w:cs="Times New Roman"/>
      <w:sz w:val="16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4056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0564"/>
    <w:rPr>
      <w:rFonts w:ascii="Tahoma" w:eastAsia="Times New Roman" w:hAnsi="Tahoma" w:cs="Tahoma"/>
      <w:sz w:val="16"/>
      <w:szCs w:val="16"/>
      <w:lang w:eastAsia="sv-SE"/>
    </w:rPr>
  </w:style>
  <w:style w:type="paragraph" w:styleId="Sidfot">
    <w:name w:val="footer"/>
    <w:basedOn w:val="Normal"/>
    <w:link w:val="SidfotChar"/>
    <w:unhideWhenUsed/>
    <w:rsid w:val="0054056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40564"/>
    <w:rPr>
      <w:rFonts w:ascii="Arial" w:eastAsia="Times New Roman" w:hAnsi="Arial" w:cs="Times New Roman"/>
      <w:sz w:val="24"/>
      <w:szCs w:val="20"/>
      <w:lang w:eastAsia="sv-SE"/>
    </w:rPr>
  </w:style>
  <w:style w:type="paragraph" w:styleId="Rubrik">
    <w:name w:val="Title"/>
    <w:basedOn w:val="Normal"/>
    <w:next w:val="Normal"/>
    <w:link w:val="RubrikChar"/>
    <w:qFormat/>
    <w:rsid w:val="00476F58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476F58"/>
    <w:rPr>
      <w:rFonts w:ascii="Calibri" w:eastAsia="MS Gothic" w:hAnsi="Calibri" w:cs="Times New Roman"/>
      <w:b/>
      <w:bCs/>
      <w:kern w:val="28"/>
      <w:sz w:val="32"/>
      <w:szCs w:val="32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F5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540564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40564"/>
    <w:rPr>
      <w:rFonts w:ascii="Arial" w:eastAsia="Times New Roman" w:hAnsi="Arial" w:cs="Times New Roman"/>
      <w:sz w:val="16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4056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0564"/>
    <w:rPr>
      <w:rFonts w:ascii="Tahoma" w:eastAsia="Times New Roman" w:hAnsi="Tahoma" w:cs="Tahoma"/>
      <w:sz w:val="16"/>
      <w:szCs w:val="16"/>
      <w:lang w:eastAsia="sv-SE"/>
    </w:rPr>
  </w:style>
  <w:style w:type="paragraph" w:styleId="Sidfot">
    <w:name w:val="footer"/>
    <w:basedOn w:val="Normal"/>
    <w:link w:val="SidfotChar"/>
    <w:unhideWhenUsed/>
    <w:rsid w:val="0054056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40564"/>
    <w:rPr>
      <w:rFonts w:ascii="Arial" w:eastAsia="Times New Roman" w:hAnsi="Arial" w:cs="Times New Roman"/>
      <w:sz w:val="24"/>
      <w:szCs w:val="20"/>
      <w:lang w:eastAsia="sv-SE"/>
    </w:rPr>
  </w:style>
  <w:style w:type="paragraph" w:styleId="Rubrik">
    <w:name w:val="Title"/>
    <w:basedOn w:val="Normal"/>
    <w:next w:val="Normal"/>
    <w:link w:val="RubrikChar"/>
    <w:qFormat/>
    <w:rsid w:val="00476F58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476F58"/>
    <w:rPr>
      <w:rFonts w:ascii="Calibri" w:eastAsia="MS Gothic" w:hAnsi="Calibri" w:cs="Times New Roman"/>
      <w:b/>
      <w:bCs/>
      <w:kern w:val="28"/>
      <w:sz w:val="32"/>
      <w:szCs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jekt\Desktop\FVU-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FVU-mall</Template>
  <TotalTime>2</TotalTime>
  <Pages>1</Pages>
  <Words>260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Mikael Yabandeh</cp:lastModifiedBy>
  <cp:revision>2</cp:revision>
  <dcterms:created xsi:type="dcterms:W3CDTF">2015-02-24T13:43:00Z</dcterms:created>
  <dcterms:modified xsi:type="dcterms:W3CDTF">2015-03-02T13:49:00Z</dcterms:modified>
</cp:coreProperties>
</file>